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76" w:rsidRPr="00213676" w:rsidRDefault="00213676" w:rsidP="0021367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42"/>
          <w:szCs w:val="42"/>
          <w:lang w:eastAsia="tr-TR"/>
        </w:rPr>
      </w:pPr>
      <w:r w:rsidRPr="00213676">
        <w:rPr>
          <w:rFonts w:ascii="Arial" w:eastAsia="Times New Roman" w:hAnsi="Arial" w:cs="Arial"/>
          <w:b/>
          <w:bCs/>
          <w:color w:val="212529"/>
          <w:sz w:val="42"/>
          <w:szCs w:val="42"/>
          <w:lang w:eastAsia="tr-TR"/>
        </w:rPr>
        <w:t>Kırmızı ışıkta geçen yandı: 80 bin TL’ye kadar ceza</w:t>
      </w:r>
    </w:p>
    <w:p w:rsid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>Kırmızı ışık ihlallerinde kademeli ceza sistemi getirildi. İlk ihlal düşük seviyede</w:t>
      </w:r>
    </w:p>
    <w:p w:rsidR="00213676" w:rsidRP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 </w:t>
      </w:r>
      <w:proofErr w:type="gramStart"/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>tutulurken</w:t>
      </w:r>
      <w:proofErr w:type="gramEnd"/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 tekrar eden ihlallerde ceza katlanarak artıyor.</w:t>
      </w:r>
    </w:p>
    <w:tbl>
      <w:tblPr>
        <w:tblW w:w="106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7245"/>
      </w:tblGrid>
      <w:tr w:rsidR="00213676" w:rsidRPr="00213676" w:rsidTr="00213676">
        <w:trPr>
          <w:tblHeader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Sayısı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ihlal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ihlal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ihlal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ihlal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ihlal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ihlal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80.000 TL + ehliyet iptali</w:t>
            </w:r>
          </w:p>
        </w:tc>
      </w:tr>
    </w:tbl>
    <w:p w:rsid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Ayrıca 3 ihlalde 30 gün, 4 ihlalde 60 gün, 5 ihlalde 90 gün ehliyete el konulacak. </w:t>
      </w:r>
    </w:p>
    <w:p w:rsid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Ehliyeti iptal edilen sürücü yeniden belge alabilmek için </w:t>
      </w:r>
      <w:proofErr w:type="spellStart"/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>psikoteknik</w:t>
      </w:r>
      <w:proofErr w:type="spellEnd"/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 </w:t>
      </w:r>
    </w:p>
    <w:p w:rsid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proofErr w:type="gramStart"/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>değerlendirme</w:t>
      </w:r>
      <w:proofErr w:type="gramEnd"/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 ve psikiyatrik muayeneden geçecek.</w:t>
      </w:r>
    </w:p>
    <w:p w:rsidR="00213676" w:rsidRPr="00213676" w:rsidRDefault="00213676" w:rsidP="0021367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529"/>
          <w:sz w:val="42"/>
          <w:szCs w:val="42"/>
          <w:lang w:eastAsia="tr-TR"/>
        </w:rPr>
      </w:pPr>
      <w:r w:rsidRPr="00213676">
        <w:rPr>
          <w:rFonts w:ascii="Arial" w:eastAsia="Times New Roman" w:hAnsi="Arial" w:cs="Arial"/>
          <w:b/>
          <w:bCs/>
          <w:color w:val="212529"/>
          <w:sz w:val="42"/>
          <w:szCs w:val="42"/>
          <w:lang w:eastAsia="tr-TR"/>
        </w:rPr>
        <w:t>Hız sınırı ihlallerinde yeni tarifeler</w:t>
      </w:r>
    </w:p>
    <w:p w:rsidR="00213676" w:rsidRP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>Yerleşim yeri içinde hız aşımına ağır cezalar geliyor:</w:t>
      </w:r>
    </w:p>
    <w:tbl>
      <w:tblPr>
        <w:tblW w:w="106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3"/>
        <w:gridCol w:w="5324"/>
      </w:tblGrid>
      <w:tr w:rsidR="00213676" w:rsidRPr="00213676" w:rsidTr="00213676">
        <w:trPr>
          <w:tblHeader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Hız Aşımı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6–10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11–15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16–20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21–25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26–35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36–45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46–55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56–65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25.000 TL</w:t>
            </w:r>
          </w:p>
        </w:tc>
      </w:tr>
      <w:tr w:rsidR="00213676" w:rsidRPr="00213676" w:rsidTr="0021367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66+ km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13676" w:rsidRPr="00213676" w:rsidRDefault="00213676" w:rsidP="0021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6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30.000 TL</w:t>
            </w:r>
          </w:p>
        </w:tc>
      </w:tr>
    </w:tbl>
    <w:p w:rsid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  <w:r w:rsidRPr="00213676">
        <w:rPr>
          <w:rFonts w:ascii="Arial" w:eastAsia="Times New Roman" w:hAnsi="Arial" w:cs="Arial"/>
          <w:color w:val="212529"/>
          <w:sz w:val="30"/>
          <w:szCs w:val="30"/>
          <w:lang w:eastAsia="tr-TR"/>
        </w:rPr>
        <w:t>Belirli oranların üzerinde hız yapan sürücülerin ehliyetlerine de geçici</w:t>
      </w:r>
      <w:r>
        <w:rPr>
          <w:rFonts w:ascii="Arial" w:eastAsia="Times New Roman" w:hAnsi="Arial" w:cs="Arial"/>
          <w:color w:val="212529"/>
          <w:sz w:val="30"/>
          <w:szCs w:val="30"/>
          <w:lang w:eastAsia="tr-TR"/>
        </w:rPr>
        <w:t xml:space="preserve"> süreyle el</w:t>
      </w:r>
    </w:p>
    <w:p w:rsidR="00213676" w:rsidRPr="00213676" w:rsidRDefault="00213676" w:rsidP="00213676">
      <w:pPr>
        <w:shd w:val="clear" w:color="auto" w:fill="FFFFFF"/>
        <w:spacing w:after="100" w:afterAutospacing="1" w:line="240" w:lineRule="auto"/>
        <w:rPr>
          <w:rStyle w:val="Gl"/>
          <w:rFonts w:ascii="Arial" w:eastAsia="Times New Roman" w:hAnsi="Arial" w:cs="Arial"/>
          <w:b w:val="0"/>
          <w:bCs w:val="0"/>
          <w:color w:val="212529"/>
          <w:sz w:val="30"/>
          <w:szCs w:val="30"/>
          <w:lang w:eastAsia="tr-TR"/>
        </w:rPr>
      </w:pPr>
      <w:proofErr w:type="gramStart"/>
      <w:r>
        <w:rPr>
          <w:rFonts w:ascii="Arial" w:eastAsia="Times New Roman" w:hAnsi="Arial" w:cs="Arial"/>
          <w:color w:val="212529"/>
          <w:sz w:val="30"/>
          <w:szCs w:val="30"/>
          <w:lang w:eastAsia="tr-TR"/>
        </w:rPr>
        <w:t>konacak</w:t>
      </w:r>
      <w:proofErr w:type="gramEnd"/>
    </w:p>
    <w:p w:rsidR="00213676" w:rsidRDefault="00213676" w:rsidP="00213676">
      <w:pPr>
        <w:pStyle w:val="Balk3"/>
        <w:shd w:val="clear" w:color="auto" w:fill="FFFFFF"/>
        <w:spacing w:before="0" w:beforeAutospacing="0"/>
        <w:rPr>
          <w:rFonts w:ascii="Arial" w:hAnsi="Arial" w:cs="Arial"/>
          <w:color w:val="212529"/>
          <w:sz w:val="42"/>
          <w:szCs w:val="42"/>
        </w:rPr>
      </w:pPr>
      <w:r>
        <w:rPr>
          <w:rStyle w:val="Gl"/>
          <w:rFonts w:ascii="Arial" w:hAnsi="Arial" w:cs="Arial"/>
          <w:b/>
          <w:bCs/>
          <w:color w:val="212529"/>
          <w:sz w:val="42"/>
          <w:szCs w:val="42"/>
        </w:rPr>
        <w:t>Rekor cezalar geliyor</w:t>
      </w:r>
    </w:p>
    <w:p w:rsidR="00213676" w:rsidRDefault="00213676" w:rsidP="002136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Yeni kanunda dikkat çeken diğer yaptırımlar şöyle: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“Dur” ihtarından kaçma: 200.000 TL + 60 gün ehliyete el koyma + araç men</w:t>
      </w:r>
      <w:bookmarkStart w:id="0" w:name="_GoBack"/>
      <w:bookmarkEnd w:id="0"/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Araçla saldırı / takip: 180.000 TL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Uyuşturucu etkisi altında sürüş: 150.000 TL + ehliyet iptali (5 yıl)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Ölçüm reddi: 150.000 TL + 5 yıl ehliyete el koyma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 xml:space="preserve">Makas ve </w:t>
      </w:r>
      <w:proofErr w:type="spellStart"/>
      <w:r>
        <w:rPr>
          <w:rFonts w:ascii="Arial" w:hAnsi="Arial" w:cs="Arial"/>
          <w:color w:val="212529"/>
          <w:sz w:val="30"/>
          <w:szCs w:val="30"/>
        </w:rPr>
        <w:t>drift</w:t>
      </w:r>
      <w:proofErr w:type="spellEnd"/>
      <w:r>
        <w:rPr>
          <w:rFonts w:ascii="Arial" w:hAnsi="Arial" w:cs="Arial"/>
          <w:color w:val="212529"/>
          <w:sz w:val="30"/>
          <w:szCs w:val="30"/>
        </w:rPr>
        <w:t>: 90.000 TL + 60 gün ehliyete el koyma + 30 gün men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Ambulansa yol vermeme: 46.000 TL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Ehliyetsiz araç kullanma: 40.000 TL</w:t>
      </w:r>
    </w:p>
    <w:p w:rsidR="00213676" w:rsidRDefault="00213676" w:rsidP="00213676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Ehliyeti iptal halde araç kullanma: 200.000 TL</w:t>
      </w:r>
    </w:p>
    <w:p w:rsidR="00213676" w:rsidRP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</w:p>
    <w:p w:rsidR="00213676" w:rsidRPr="00213676" w:rsidRDefault="00213676" w:rsidP="00213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tr-TR"/>
        </w:rPr>
      </w:pPr>
    </w:p>
    <w:p w:rsidR="00D1558E" w:rsidRDefault="00D1558E"/>
    <w:p w:rsidR="00213676" w:rsidRDefault="00213676"/>
    <w:sectPr w:rsidR="0021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368"/>
    <w:multiLevelType w:val="multilevel"/>
    <w:tmpl w:val="F45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76"/>
    <w:rsid w:val="00213676"/>
    <w:rsid w:val="00D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B0A6"/>
  <w15:chartTrackingRefBased/>
  <w15:docId w15:val="{489C4BA6-D1C6-4CE2-B0FA-E069F164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13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1367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2136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>NouS/TncTR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2026-02-18T13:35:00Z</dcterms:created>
  <dcterms:modified xsi:type="dcterms:W3CDTF">2026-02-18T13:41:00Z</dcterms:modified>
</cp:coreProperties>
</file>